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C4" w:rsidRPr="004845C4" w:rsidRDefault="00EC4D9B" w:rsidP="004845C4">
      <w:pPr>
        <w:rPr>
          <w:rFonts w:eastAsia="Times New Roman" w:cs="Arial"/>
          <w:b/>
          <w:sz w:val="28"/>
          <w:szCs w:val="28"/>
          <w:lang w:eastAsia="en-GB"/>
        </w:rPr>
      </w:pPr>
      <w:r w:rsidRPr="00EC4D9B">
        <w:rPr>
          <w:noProof/>
          <w:lang w:eastAsia="en-GB"/>
        </w:rPr>
        <w:drawing>
          <wp:inline distT="0" distB="0" distL="0" distR="0" wp14:anchorId="31F8152D" wp14:editId="15513598">
            <wp:extent cx="885825" cy="996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s high re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9" cy="99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D9B">
        <w:tab/>
      </w:r>
      <w:r w:rsidRPr="00EC4D9B">
        <w:tab/>
      </w:r>
      <w:r w:rsidR="004845C4" w:rsidRPr="004845C4">
        <w:rPr>
          <w:rFonts w:eastAsia="Times New Roman" w:cs="Arial"/>
          <w:b/>
          <w:sz w:val="28"/>
          <w:szCs w:val="28"/>
          <w:lang w:eastAsia="en-GB"/>
        </w:rPr>
        <w:t>Whistle-blowing and raising concerns at work</w:t>
      </w:r>
    </w:p>
    <w:p w:rsidR="009F516A" w:rsidRDefault="009F516A" w:rsidP="00EC4D9B">
      <w:pPr>
        <w:pStyle w:val="NoSpacing"/>
      </w:pP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bookmarkStart w:id="0" w:name="_GoBack"/>
      <w:bookmarkEnd w:id="0"/>
      <w:r w:rsidRPr="004845C4">
        <w:rPr>
          <w:rFonts w:eastAsia="Times New Roman" w:cs="Arial"/>
          <w:sz w:val="24"/>
          <w:szCs w:val="24"/>
          <w:lang w:eastAsia="en-GB"/>
        </w:rPr>
        <w:t xml:space="preserve">The official name for whistle-blowing is ‘making a disclosure in the public interest’. 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If staff or volunteers believe there is malpractice in the club,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they should report this by following the correct processes. Their employment rights are protected and they cannot be victimised by the employer.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Whistle-blowers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are protected for public interest, to encourage people to speak out if they find mal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practice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in an organisation or workplace. </w:t>
      </w: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Malpractice could be improper, illegal or negligent behaviour by anyone who works with or within the club.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When should the whistle</w:t>
      </w:r>
      <w:r>
        <w:rPr>
          <w:rFonts w:eastAsia="Times New Roman" w:cs="Arial"/>
          <w:sz w:val="24"/>
          <w:szCs w:val="24"/>
          <w:lang w:eastAsia="en-GB"/>
        </w:rPr>
        <w:t>-b</w:t>
      </w:r>
      <w:r w:rsidRPr="004845C4">
        <w:rPr>
          <w:rFonts w:eastAsia="Times New Roman" w:cs="Arial"/>
          <w:sz w:val="24"/>
          <w:szCs w:val="24"/>
          <w:lang w:eastAsia="en-GB"/>
        </w:rPr>
        <w:t>lowing procedure be used?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To be protected as a whistle-blower,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a worker needs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to make a ‘qualifying disclosure’ about malpractice. This could be a disclosure about: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threats/risks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to the welfare, health or safety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of a child or adult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criminal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offences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failure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to comply with a legal obligation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miscarriages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of justice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damage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to the environment</w:t>
      </w: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a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deliberate attempt to cover up any of the above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 xml:space="preserve">It is the responsibility of all staff to report any improper, illegal or negligent behaviour in or connected with the club. 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 xml:space="preserve">This procedure is appropriate where a worker has genuine concerns about activities in or connected with the club. It is not designed to replace or be used as an alternative to the grievance procedure. </w:t>
      </w: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HOPS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Safeguarding Policy must be followed where a disclosure is made relating to the safeguarding of a child.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Whistle-blowing protection applies where the person making a disclosure reasonably believes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that the information disclosed,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and any allegations contained in it,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are substantially true.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If any disclosure is made in bad faith,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or concerns information which is not substantially believed to be true, or if the disclosure is made for personal gain, then such a disclosure will constitute a disciplinary offence.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If a disclosure is made in good faith,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but is not confirmed by any subsequent investigation, then no</w:t>
      </w: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4845C4">
        <w:rPr>
          <w:rFonts w:eastAsia="Times New Roman" w:cs="Arial"/>
          <w:sz w:val="24"/>
          <w:szCs w:val="24"/>
          <w:lang w:eastAsia="en-GB"/>
        </w:rPr>
        <w:t>action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 xml:space="preserve"> will be taken against the whistle-blower.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Victimisation of an individual for raising a disclosure will be a disciplinary offence.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t>Action to be taken by the whistle-blower: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Concerns should normally be reported in the first instance to the Play Leader or Chai</w:t>
      </w:r>
      <w:r>
        <w:rPr>
          <w:rFonts w:eastAsia="Times New Roman" w:cs="Arial"/>
          <w:sz w:val="24"/>
          <w:szCs w:val="24"/>
          <w:lang w:eastAsia="en-GB"/>
        </w:rPr>
        <w:t xml:space="preserve">r. If this is not </w:t>
      </w:r>
      <w:proofErr w:type="gramStart"/>
      <w:r>
        <w:rPr>
          <w:rFonts w:eastAsia="Times New Roman" w:cs="Arial"/>
          <w:sz w:val="24"/>
          <w:szCs w:val="24"/>
          <w:lang w:eastAsia="en-GB"/>
        </w:rPr>
        <w:t>possible/a</w:t>
      </w:r>
      <w:r w:rsidRPr="004845C4">
        <w:rPr>
          <w:rFonts w:eastAsia="Times New Roman" w:cs="Arial"/>
          <w:sz w:val="24"/>
          <w:szCs w:val="24"/>
          <w:lang w:eastAsia="en-GB"/>
        </w:rPr>
        <w:t>ppropriate</w:t>
      </w:r>
      <w:proofErr w:type="gramEnd"/>
      <w:r w:rsidRPr="004845C4">
        <w:rPr>
          <w:rFonts w:eastAsia="Times New Roman" w:cs="Arial"/>
          <w:sz w:val="24"/>
          <w:szCs w:val="24"/>
          <w:lang w:eastAsia="en-GB"/>
        </w:rPr>
        <w:t>, they should be reported to the Committee.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Concerns can be reported verbally or in writing, and should include information about the malpractice and reasons for concern.</w:t>
      </w:r>
    </w:p>
    <w:p w:rsid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The whistle-blower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may nominate a colleague to be present during meetings in connection with the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concerns raised.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lastRenderedPageBreak/>
        <w:t xml:space="preserve">Action to be taken by </w:t>
      </w:r>
      <w:r w:rsidRPr="004845C4">
        <w:rPr>
          <w:rFonts w:eastAsia="Times New Roman" w:cs="Arial"/>
          <w:sz w:val="24"/>
          <w:szCs w:val="24"/>
          <w:lang w:eastAsia="en-GB"/>
        </w:rPr>
        <w:t>HOPS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HOPS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must investigate any matter raised under this procedure thoroughly, promptly and confidentially.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HOPS Committee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must decide whether the matter falls within the scope of the club’s other policies and procedures.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HOPS Committee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will investigate the matter and take action as appropriate.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 xml:space="preserve">If the whistle-blower or anyone else connected with the club is asked or instructed to cover up </w:t>
      </w:r>
      <w:r>
        <w:rPr>
          <w:rFonts w:eastAsia="Times New Roman" w:cs="Arial"/>
          <w:sz w:val="24"/>
          <w:szCs w:val="24"/>
          <w:lang w:eastAsia="en-GB"/>
        </w:rPr>
        <w:t>m</w:t>
      </w:r>
      <w:r w:rsidRPr="004845C4">
        <w:rPr>
          <w:rFonts w:eastAsia="Times New Roman" w:cs="Arial"/>
          <w:sz w:val="24"/>
          <w:szCs w:val="24"/>
          <w:lang w:eastAsia="en-GB"/>
        </w:rPr>
        <w:t>alpractice,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this is itself a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disciplinary offence.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If malpractice is revealed as a result of any investigation under this procedure, HOPS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disciplinary procedure will be used, in addition to any appropriate external measures.</w:t>
      </w:r>
    </w:p>
    <w:p w:rsidR="004845C4" w:rsidRPr="004845C4" w:rsidRDefault="004845C4" w:rsidP="004845C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845C4">
        <w:rPr>
          <w:rFonts w:eastAsia="Times New Roman" w:cs="Arial"/>
          <w:sz w:val="24"/>
          <w:szCs w:val="24"/>
          <w:lang w:eastAsia="en-GB"/>
        </w:rPr>
        <w:sym w:font="Symbol" w:char="F0B7"/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4845C4">
        <w:rPr>
          <w:rFonts w:eastAsia="Times New Roman" w:cs="Arial"/>
          <w:sz w:val="24"/>
          <w:szCs w:val="24"/>
          <w:lang w:eastAsia="en-GB"/>
        </w:rPr>
        <w:t>The whistle-blower will be informed of the outcome.</w:t>
      </w:r>
    </w:p>
    <w:p w:rsidR="00EC4D9B" w:rsidRDefault="00EC4D9B" w:rsidP="00EC4D9B">
      <w:pPr>
        <w:pStyle w:val="NoSpacing"/>
      </w:pPr>
    </w:p>
    <w:p w:rsidR="004845C4" w:rsidRPr="004845C4" w:rsidRDefault="00CC729B" w:rsidP="004845C4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hyperlink r:id="rId6" w:history="1">
        <w:r w:rsidR="004845C4" w:rsidRPr="004845C4">
          <w:rPr>
            <w:rStyle w:val="Hyperlink"/>
            <w:rFonts w:eastAsia="Times New Roman" w:cs="Arial"/>
            <w:sz w:val="28"/>
            <w:szCs w:val="28"/>
            <w:lang w:eastAsia="en-GB"/>
          </w:rPr>
          <w:t xml:space="preserve">Ref: Blowing the whistle on workplace wrongdoing: </w:t>
        </w:r>
        <w:proofErr w:type="spellStart"/>
        <w:r w:rsidR="004845C4" w:rsidRPr="004845C4">
          <w:rPr>
            <w:rStyle w:val="Hyperlink"/>
            <w:rFonts w:eastAsia="Times New Roman" w:cs="Arial"/>
            <w:sz w:val="28"/>
            <w:szCs w:val="28"/>
            <w:lang w:eastAsia="en-GB"/>
          </w:rPr>
          <w:t>Directgov</w:t>
        </w:r>
        <w:proofErr w:type="spellEnd"/>
        <w:r w:rsidR="004845C4" w:rsidRPr="004845C4">
          <w:rPr>
            <w:rStyle w:val="Hyperlink"/>
            <w:rFonts w:eastAsia="Times New Roman" w:cs="Arial"/>
            <w:sz w:val="28"/>
            <w:szCs w:val="28"/>
            <w:lang w:eastAsia="en-GB"/>
          </w:rPr>
          <w:t xml:space="preserve"> - Employment</w:t>
        </w:r>
      </w:hyperlink>
    </w:p>
    <w:p w:rsidR="004845C4" w:rsidRDefault="004845C4" w:rsidP="00EC4D9B">
      <w:pPr>
        <w:pStyle w:val="NoSpacing"/>
      </w:pPr>
    </w:p>
    <w:p w:rsidR="00EC4D9B" w:rsidRDefault="00EC4D9B" w:rsidP="00EC4D9B">
      <w:pPr>
        <w:pStyle w:val="NoSpacing"/>
      </w:pPr>
    </w:p>
    <w:p w:rsidR="00EC4D9B" w:rsidRDefault="00EC4D9B" w:rsidP="00EC4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 Emma Taylor</w:t>
      </w:r>
    </w:p>
    <w:p w:rsidR="00EC4D9B" w:rsidRDefault="00EC4D9B" w:rsidP="00EC4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209675" cy="581025"/>
            <wp:effectExtent l="57150" t="57150" r="12382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32" cy="58340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4D9B" w:rsidRDefault="00EC4D9B" w:rsidP="00EC4D9B">
      <w:pPr>
        <w:pStyle w:val="NoSpacing"/>
        <w:rPr>
          <w:sz w:val="24"/>
          <w:szCs w:val="24"/>
        </w:rPr>
      </w:pPr>
    </w:p>
    <w:p w:rsidR="00EC4D9B" w:rsidRDefault="00EC4D9B" w:rsidP="00EC4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 Chair</w:t>
      </w:r>
    </w:p>
    <w:p w:rsidR="00EC4D9B" w:rsidRDefault="00EC4D9B" w:rsidP="00EC4D9B">
      <w:pPr>
        <w:pStyle w:val="NoSpacing"/>
        <w:rPr>
          <w:sz w:val="24"/>
          <w:szCs w:val="24"/>
        </w:rPr>
      </w:pPr>
    </w:p>
    <w:p w:rsidR="00EC4D9B" w:rsidRPr="00EC4D9B" w:rsidRDefault="00EC4D9B" w:rsidP="00EC4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July 2016</w:t>
      </w:r>
    </w:p>
    <w:sectPr w:rsidR="00EC4D9B" w:rsidRPr="00EC4D9B" w:rsidSect="00EC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B"/>
    <w:rsid w:val="0042214C"/>
    <w:rsid w:val="004845C4"/>
    <w:rsid w:val="009F516A"/>
    <w:rsid w:val="00B46734"/>
    <w:rsid w:val="00CC729B"/>
    <w:rsid w:val="00D03C43"/>
    <w:rsid w:val="00E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D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D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whistleblow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Emma Taylor</cp:lastModifiedBy>
  <cp:revision>3</cp:revision>
  <dcterms:created xsi:type="dcterms:W3CDTF">2016-07-26T19:58:00Z</dcterms:created>
  <dcterms:modified xsi:type="dcterms:W3CDTF">2016-08-02T20:45:00Z</dcterms:modified>
</cp:coreProperties>
</file>